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</w:pPr>
      <w:r/>
    </w:p>
    <w:p>
      <w:pPr>
        <w:spacing/>
        <w:jc w:val="center"/>
      </w:pPr>
      <w:r>
        <w:rPr>
          <w:noProof w:val="1"/>
        </w:rPr>
      </w:r>
      <w:r>
        <w:rPr>
          <w:noProof/>
        </w:rPr>
        <w:drawing>
          <wp:inline distT="0" distB="0" distL="0" distR="0">
            <wp:extent cx="454660" cy="486410"/>
            <wp:effectExtent l="0" t="0" r="0" b="0"/>
            <wp:docPr id="1" name="Картинка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ка1"/>
                    <pic:cNvPicPr>
                      <a:extLst>
                        <a:ext uri="smNativeData">
                          <sm:smNativeData xmlns:sm="smo" val="SMDATA_12_dVrMWhMAAAAlAAAAEQ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MwCAAD+AgAAzAIAAP4CAAAAAAAACQAAAAQAAAAAAAAADAAAABAAAAAAAAAAAAAAAAAAAAAAAAAAHgAAAGgAAAAAAAAAAAAAAAAAAAAAAAAAAAAAABAnAAAQJwAAAAAAAAAAAAAAAAAAAAAAAAAAAAAAAAAAAAAAAAAAAAAUAAAAAAAAAMDA/wAAAAAAZAAAADIAAAAAAAAAZAAAAAAAAAB/f38ACgAAACEAAABAAAAAPAAAAAAAAAAAAAAAAAAAAAAAAAAAAAAAAAAAAAAAAAAAAAAAAAAAAAAAAADMAgAA/gIAAAAAAAAAAAAAAAAAAA=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660" cy="48641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 w:val="1"/>
        </w:rPr>
      </w:r>
      <w:r/>
    </w:p>
    <w:p>
      <w:pPr>
        <w:spacing/>
        <w:jc w:val="center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</w:rPr>
        <w:t>ХМЕЛЬНИЦЬКА ОБЛАСНА РАДА</w:t>
      </w:r>
    </w:p>
    <w:p>
      <w:pPr>
        <w:spacing/>
        <w:jc w:val="center"/>
        <w:rPr>
          <w:rFonts w:eastAsia="Times New Roman"/>
          <w:b/>
          <w:bCs/>
          <w:spacing w:val="9"/>
          <w:sz w:val="22"/>
          <w:szCs w:val="22"/>
        </w:rPr>
      </w:pPr>
      <w:r>
        <w:rPr>
          <w:rFonts w:eastAsia="Times New Roman"/>
          <w:b/>
          <w:bCs/>
          <w:spacing w:val="9"/>
          <w:sz w:val="22"/>
          <w:szCs w:val="22"/>
        </w:rPr>
        <w:t>ДЕПАРТАМЕНТ ОХОРОНИ ЗДОРОВ’Я</w:t>
      </w:r>
    </w:p>
    <w:p>
      <w:pPr>
        <w:spacing w:line="216" w:lineRule="auto"/>
        <w:jc w:val="center"/>
        <w:rPr>
          <w:rFonts w:ascii="Arial" w:hAnsi="Arial" w:eastAsia="Arial" w:cs="Arial"/>
          <w:b/>
          <w:bCs/>
          <w:sz w:val="27"/>
          <w:szCs w:val="27"/>
        </w:rPr>
      </w:pPr>
      <w:r>
        <w:rPr>
          <w:rFonts w:ascii="Arial" w:hAnsi="Arial" w:eastAsia="Arial" w:cs="Arial"/>
          <w:b/>
          <w:bCs/>
          <w:sz w:val="27"/>
          <w:szCs w:val="27"/>
        </w:rPr>
        <w:t>КУЯВСЬКИЙ ОБЛАСНИЙ ДИТЯЧИЙ ПСИХОНЕВРОЛОГІЧНИЙ САНАТОРІЙ</w:t>
      </w:r>
    </w:p>
    <w:p>
      <w:pPr>
        <w:spacing w:line="216" w:lineRule="auto"/>
        <w:jc w:val="center"/>
        <w:rPr>
          <w:rFonts w:ascii="Arial" w:hAnsi="Arial" w:eastAsia="Arial" w:cs="Arial"/>
          <w:b/>
          <w:bCs/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</w:rPr>
        <w:t>------------------------------------------------------------------------------------------------------------------------------------</w:t>
      </w:r>
    </w:p>
    <w:p>
      <w:pPr>
        <w:spacing/>
        <w:jc w:val="center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32154  Україна  Хмельницька обл.  Ярмолинецький р-он  с.Соснівка  вул.Санаторна 1</w:t>
      </w:r>
    </w:p>
    <w:p>
      <w:pPr>
        <w:spacing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sz w:val="22"/>
          <w:szCs w:val="22"/>
        </w:rPr>
        <w:t>р/р 35417058127475  МФО 815013 УДКСУ у Ярмолинецькому районы Код ЕДРПОУ 02004551</w:t>
      </w:r>
      <w:r>
        <w:rPr>
          <w:rFonts w:ascii="Arial" w:hAnsi="Arial" w:eastAsia="Arial" w:cs="Arial"/>
        </w:rPr>
        <w:t xml:space="preserve">    Моб.тел: +380 96 470 0573</w:t>
      </w:r>
      <w:r>
        <w:rPr>
          <w:rFonts w:ascii="Arial" w:hAnsi="Arial" w:eastAsia="Arial" w:cs="Arial"/>
        </w:rPr>
      </w:r>
    </w:p>
    <w:p>
      <w:pPr>
        <w:spacing w:line="168" w:lineRule="auto"/>
        <w:jc w:val="center"/>
        <w:rPr>
          <w:rFonts w:ascii="Arial" w:hAnsi="Arial" w:eastAsia="Arial" w:cs="Arial"/>
        </w:rPr>
      </w:pPr>
      <w:r>
        <w:rPr>
          <w:rFonts w:ascii="Arial" w:hAnsi="Arial" w:eastAsia="Arial" w:cs="Arial"/>
          <w:b/>
          <w:bCs/>
        </w:rPr>
        <w:t xml:space="preserve">E-mail: </w:t>
      </w:r>
      <w:r>
        <w:rPr>
          <w:rFonts w:ascii="Arial" w:hAnsi="Arial" w:eastAsia="Arial" w:cs="Arial"/>
        </w:rPr>
        <w:t>sankuawa</w:t>
      </w:r>
      <w:r>
        <w:rPr>
          <w:rFonts w:ascii="Garamond" w:hAnsi="Garamond" w:eastAsia="Garamond" w:cs="Garamond"/>
          <w:sz w:val="22"/>
          <w:szCs w:val="22"/>
        </w:rPr>
        <w:t>@</w:t>
      </w:r>
      <w:r>
        <w:rPr>
          <w:rFonts w:ascii="Arial" w:hAnsi="Arial" w:eastAsia="Arial" w:cs="Arial"/>
        </w:rPr>
        <w:t>gmail.com</w:t>
      </w:r>
      <w:r>
        <w:rPr>
          <w:rFonts w:ascii="Arial" w:hAnsi="Arial" w:eastAsia="Arial" w:cs="Arial"/>
        </w:rPr>
      </w:r>
    </w:p>
    <w:p>
      <w:pPr>
        <w:spacing/>
        <w:jc w:val="center"/>
        <w:rPr>
          <w:rFonts w:ascii="Arial" w:hAnsi="Arial" w:eastAsia="Arial" w:cs="Arial"/>
          <w:b/>
          <w:bCs/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</w:rPr>
        <w:t>------------------------------------------------------------------------------------------------------------------------------------</w:t>
      </w:r>
    </w:p>
    <w:p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</w:t>
      </w:r>
    </w:p>
    <w:p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Вих.№ 42     від  06.04.2018р                                       Директору Департаменту охорони</w:t>
      </w:r>
    </w:p>
    <w:p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здоров"я Хмельницької ОДА</w:t>
      </w:r>
    </w:p>
    <w:p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Я.М.Цуглевичу</w:t>
      </w:r>
    </w:p>
    <w:p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</w:t>
      </w:r>
    </w:p>
    <w:p>
      <w:pPr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b/>
          <w:bCs/>
          <w:sz w:val="28"/>
          <w:szCs w:val="28"/>
        </w:rPr>
      </w:pPr>
      <w:r>
        <w:t xml:space="preserve">                           </w:t>
      </w: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</w:p>
    <w:p>
      <w:pPr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</w:t>
      </w:r>
      <w:r>
        <w:rPr>
          <w:sz w:val="24"/>
          <w:szCs w:val="24"/>
        </w:rPr>
        <w:t xml:space="preserve">На виконання наказу МОЗ України від 25.07.2017р №848 "Про здійснення заходів з контролю за надходженням і використанням благодійних пожертв у закладах охорони здоров"я" надаємо інформацію,що за 1 квартал 2018 року надходжень благодійних пожертв від фізичних та юридичних осіб не було. </w:t>
      </w:r>
      <w:r>
        <w:rPr>
          <w:sz w:val="24"/>
          <w:szCs w:val="24"/>
        </w:rPr>
      </w:r>
    </w:p>
    <w:p>
      <w:pPr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rPr>
          <w:sz w:val="24"/>
          <w:szCs w:val="24"/>
        </w:rPr>
      </w:r>
    </w:p>
    <w:p>
      <w:pPr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rPr>
          <w:sz w:val="24"/>
          <w:szCs w:val="24"/>
        </w:rPr>
      </w:r>
    </w:p>
    <w:p>
      <w:pPr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>
      <w:pPr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rPr>
          <w:sz w:val="24"/>
          <w:szCs w:val="24"/>
        </w:rPr>
      </w:r>
    </w:p>
    <w:p>
      <w:pPr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rPr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</w:t>
      </w:r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t xml:space="preserve">   </w:t>
      </w:r>
      <w:r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</w:r>
    </w:p>
    <w:p>
      <w:pPr>
        <w:ind w:left="-30"/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rPr>
          <w:sz w:val="24"/>
          <w:szCs w:val="24"/>
        </w:rPr>
        <w:t xml:space="preserve"> Т.в.о головного лікаря                                                                                          С.Л.Бессараба </w:t>
      </w:r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</w:pPr>
      <w:r>
        <w:t xml:space="preserve">  </w:t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</w:t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</w:t>
      </w:r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</w:pPr>
      <w:r>
        <w:t xml:space="preserve">                          </w:t>
      </w:r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</w:pPr>
      <w:r/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</w:pPr>
      <w:r>
        <w:t xml:space="preserve">       </w:t>
      </w:r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</w:pPr>
      <w:r/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</w:pPr>
      <w:r/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</w:pPr>
      <w:r/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</w:t>
      </w:r>
    </w:p>
    <w:p>
      <w:pPr>
        <w:spacing/>
        <w:jc w:val="both"/>
        <w:suppressAutoHyphens/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none"/>
        <w:rPr>
          <w:sz w:val="24"/>
          <w:szCs w:val="24"/>
        </w:rPr>
      </w:pPr>
      <w:r>
        <w:t xml:space="preserve">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</w:t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p>
      <w:pPr>
        <w: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077" w:top="567" w:right="1077" w:bottom="1134"/>
      <w:paperSrc w:first="0" w:other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Arial Narrow">
    <w:panose1 w:val="020B0606020202030204"/>
    <w:charset w:val="cc"/>
    <w:family w:val="swiss"/>
    <w:pitch w:val="default"/>
  </w:font>
  <w:font w:name="Garamond">
    <w:panose1 w:val="02020404030301010803"/>
    <w:charset w:val="cc"/>
    <w:family w:val="roman"/>
    <w:pitch w:val="default"/>
  </w:font>
  <w:font w:name="Georgia">
    <w:panose1 w:val="02040502050405020303"/>
    <w:charset w:val="cc"/>
    <w:family w:val="roman"/>
    <w:pitch w:val="default"/>
  </w:font>
  <w:font w:name="Bookman Old Style">
    <w:panose1 w:val="02050604050505020204"/>
    <w:charset w:val="cc"/>
    <w:family w:val="roman"/>
    <w:pitch w:val="default"/>
  </w:font>
  <w:font w:name="Book Antiqua">
    <w:panose1 w:val="02040602050305030304"/>
    <w:charset w:val="cc"/>
    <w:family w:val="roman"/>
    <w:pitch w:val="default"/>
  </w:font>
  <w:font w:name="Arial Black">
    <w:panose1 w:val="020B0A04020102020204"/>
    <w:charset w:val="cc"/>
    <w:family w:val="swiss"/>
    <w:pitch w:val="default"/>
  </w:font>
  <w:font w:name="Verdana">
    <w:panose1 w:val="020B060403050404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  <w:font w:name="Mangal">
    <w:panose1 w:val="02040503050203030202"/>
    <w:charset w:val="00"/>
    <w:family w:val="auto"/>
    <w:pitch w:val="default"/>
  </w:font>
  <w:font w:name="Lucida Sans Unicode">
    <w:panose1 w:val="020B0602030504020204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singleLevel"/>
    <w:name w:val="Bullet 1"/>
    <w:lvl w:ilvl="0">
      <w:start w:val="0"/>
      <w:numFmt w:val="none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2">
    <w:multiLevelType w:val="singleLevel"/>
    <w:name w:val="Bullet 2"/>
    <w:lvl w:ilvl="0">
      <w:numFmt w:val="bullet"/>
      <w:lvlText w:val="-"/>
      <w:lvlJc w:val="left"/>
      <w:pPr>
        <w:tabs>
          <w:tab w:val="num" w:pos="0"/>
        </w:tabs>
        <w:ind w:left="0" w:hanging="0"/>
      </w:pPr>
      <w:rPr>
        <w:rPr>
          <w:b w:val="0"/>
        </w:rPr>
      </w:rPr>
    </w:lvl>
  </w:abstractNum>
  <w:abstractNum w:abstractNumId="3">
    <w:multiLevelType w:val="singleLevel"/>
    <w:name w:val="Bullet 3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>
        <w:rPr>
          <w:b w:val="0"/>
        </w:rPr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Figure" w:pos="below" w:numFmt="decimal"/>
    <w:caption w:name="Картинка" w:pos="below" w:numFmt="decimal"/>
  </w:captions>
  <w:drawingGridHorizontalSpacing w:val="18546688"/>
  <w:drawingGridVerticalSpacing w:val="18546688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usePrinterMetrics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5065963"/>
  <w:tmCommentsPr>
    <w:tmCommentsPlace w:val="0"/>
    <w:tmCommentsWidth w:val="3120"/>
    <w:tmCommentsColor w:val="-1"/>
  </w:tmCommentsPr>
  <w:tmReviewPr>
    <w:tmReviewEnabled w:val="0"/>
    <w:tmReviewShow w:val="1"/>
    <w:tmReviewPrint w:val="0"/>
    <w:tmRevisionNum w:val="18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21"/>
      <w:tmLastPosIdx w:val="7"/>
    </w:tmLastPosCaret>
    <w:tmLastPosAnchor>
      <w:tmLastPosPgfIdx w:val="0"/>
      <w:tmLastPosIdx w:val="0"/>
    </w:tmLastPosAnchor>
    <w:tmLastPosTblRect w:left="0" w:top="0" w:right="0" w:bottom="0"/>
    <w:tmAppRevision w:date="1523341941" w:val="682"/>
  </w:tmLastPo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no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1">
    <w:name w:val="Heading 1"/>
    <w:qFormat/>
    <w:pPr>
      <w:spacing w:before="240" w:after="60"/>
      <w:keepNext/>
      <w:outlineLvl w:val="0"/>
      <w:keepLines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qFormat/>
    <w:basedOn w:val="1"/>
    <w:pPr>
      <w:outlineLvl w:val="1"/>
    </w:pPr>
    <w:rPr>
      <w:sz w:val="32"/>
      <w:szCs w:val="32"/>
    </w:rPr>
  </w:style>
  <w:style w:type="paragraph" w:styleId="3">
    <w:name w:val="Heading 3"/>
    <w:qFormat/>
    <w:basedOn w:val="2"/>
    <w:pPr>
      <w:outlineLvl w:val="2"/>
    </w:pPr>
    <w:rPr>
      <w:sz w:val="28"/>
      <w:szCs w:val="28"/>
    </w:rPr>
  </w:style>
  <w:style w:type="paragraph" w:styleId="" w:customStyle="1">
    <w:name w:val="Содержимое таблицы"/>
    <w:qFormat/>
    <w:pPr>
      <w:suppressAutoHyphens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eastAsia="Lucida Sans Unicode" w:cs="Mangal"/>
      <w:sz w:val="24"/>
      <w:szCs w:val="24"/>
      <w:lang w:bidi="hi-in"/>
    </w:rPr>
  </w:style>
  <w:style w:type="paragraph" w:styleId="">
    <w:name w:val="List Paragraph"/>
    <w:qFormat/>
    <w:pPr>
      <w:ind w:left="720"/>
      <w:contextualSpacing/>
      <w:suppressAutoHyphens/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eastAsia="Times New Roman"/>
      <w:sz w:val="24"/>
      <w:szCs w:val="24"/>
    </w:rPr>
  </w:style>
  <w:style w:type="character" w:styleId="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no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1">
    <w:name w:val="Heading 1"/>
    <w:qFormat/>
    <w:pPr>
      <w:spacing w:before="240" w:after="60"/>
      <w:keepNext/>
      <w:outlineLvl w:val="0"/>
      <w:keepLines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qFormat/>
    <w:basedOn w:val="1"/>
    <w:pPr>
      <w:outlineLvl w:val="1"/>
    </w:pPr>
    <w:rPr>
      <w:sz w:val="32"/>
      <w:szCs w:val="32"/>
    </w:rPr>
  </w:style>
  <w:style w:type="paragraph" w:styleId="3">
    <w:name w:val="Heading 3"/>
    <w:qFormat/>
    <w:basedOn w:val="2"/>
    <w:pPr>
      <w:outlineLvl w:val="2"/>
    </w:pPr>
    <w:rPr>
      <w:sz w:val="28"/>
      <w:szCs w:val="28"/>
    </w:rPr>
  </w:style>
  <w:style w:type="paragraph" w:styleId="" w:customStyle="1">
    <w:name w:val="Содержимое таблицы"/>
    <w:qFormat/>
    <w:pPr>
      <w:suppressAutoHyphens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eastAsia="Lucida Sans Unicode" w:cs="Mangal"/>
      <w:sz w:val="24"/>
      <w:szCs w:val="24"/>
      <w:lang w:bidi="hi-in"/>
    </w:rPr>
  </w:style>
  <w:style w:type="paragraph" w:styleId="">
    <w:name w:val="List Paragraph"/>
    <w:qFormat/>
    <w:pPr>
      <w:ind w:left="720"/>
      <w:contextualSpacing/>
      <w:suppressAutoHyphens/>
      <w:widowControl/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  <w:between w:val="none" w:sz="0" w:space="0" w:color="000000"/>
      </w:pBdr>
      <w:shd w:val="none"/>
    </w:pPr>
    <w:rPr>
      <w:rFonts w:eastAsia="Times New Roman"/>
      <w:sz w:val="24"/>
      <w:szCs w:val="24"/>
    </w:rPr>
  </w:style>
  <w:style w:type="character" w:styleId="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2012 rev.682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184</cp:revision>
  <cp:lastPrinted>2018-03-29T13:05:19Z</cp:lastPrinted>
  <dcterms:created xsi:type="dcterms:W3CDTF">2015-10-14T07:44:27Z</dcterms:created>
  <dcterms:modified xsi:type="dcterms:W3CDTF">2018-04-10T08:32:21Z</dcterms:modified>
</cp:coreProperties>
</file>